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C07F3" w14:textId="77777777" w:rsidR="0029622C" w:rsidRDefault="0029622C" w:rsidP="009A3D99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tr-TR"/>
        </w:rPr>
      </w:pPr>
    </w:p>
    <w:p w14:paraId="39F5A9DD" w14:textId="762105F4" w:rsidR="00DD6DD3" w:rsidRDefault="00DD6DD3" w:rsidP="00DD6DD3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tr-TR"/>
        </w:rPr>
      </w:pPr>
      <w:r>
        <w:rPr>
          <w:rFonts w:ascii="Tahoma" w:eastAsia="Times New Roman" w:hAnsi="Tahoma" w:cs="Tahoma"/>
          <w:b/>
          <w:sz w:val="24"/>
          <w:szCs w:val="24"/>
          <w:lang w:eastAsia="tr-TR"/>
        </w:rPr>
        <w:t>DİNÇER BİLİŞİM A.Ş.</w:t>
      </w:r>
    </w:p>
    <w:p w14:paraId="2F441A39" w14:textId="77777777" w:rsidR="00DD6DD3" w:rsidRDefault="00DD6DD3" w:rsidP="00B651DA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tr-TR"/>
        </w:rPr>
      </w:pPr>
    </w:p>
    <w:p w14:paraId="4003E0D6" w14:textId="187ACC20" w:rsidR="00B651DA" w:rsidRDefault="00B651DA" w:rsidP="00B651DA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tr-TR"/>
        </w:rPr>
      </w:pPr>
      <w:r>
        <w:rPr>
          <w:rFonts w:ascii="Tahoma" w:eastAsia="Times New Roman" w:hAnsi="Tahoma" w:cs="Tahoma"/>
          <w:b/>
          <w:sz w:val="24"/>
          <w:szCs w:val="24"/>
          <w:lang w:eastAsia="tr-TR"/>
        </w:rPr>
        <w:t>ÇEVRE</w:t>
      </w:r>
      <w:r w:rsidRPr="009A3D99">
        <w:rPr>
          <w:rFonts w:ascii="Tahoma" w:eastAsia="Times New Roman" w:hAnsi="Tahoma" w:cs="Tahoma"/>
          <w:b/>
          <w:sz w:val="24"/>
          <w:szCs w:val="24"/>
          <w:lang w:eastAsia="tr-TR"/>
        </w:rPr>
        <w:t xml:space="preserve"> POLİTİKAMIZ</w:t>
      </w:r>
    </w:p>
    <w:p w14:paraId="768216CC" w14:textId="40816B73" w:rsidR="009A3D99" w:rsidRPr="009A3D99" w:rsidRDefault="009A3D99" w:rsidP="009A3D99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  <w:r w:rsidRPr="009A3D99">
        <w:rPr>
          <w:rFonts w:ascii="Tahoma" w:eastAsia="Times New Roman" w:hAnsi="Tahoma" w:cs="Tahoma"/>
          <w:b/>
          <w:sz w:val="24"/>
          <w:szCs w:val="24"/>
          <w:lang w:eastAsia="tr-TR"/>
        </w:rPr>
        <w:t xml:space="preserve">DİNÇER </w:t>
      </w:r>
      <w:r w:rsidR="00B651DA">
        <w:rPr>
          <w:rFonts w:ascii="Tahoma" w:eastAsia="Times New Roman" w:hAnsi="Tahoma" w:cs="Tahoma"/>
          <w:b/>
          <w:sz w:val="24"/>
          <w:szCs w:val="24"/>
          <w:lang w:eastAsia="tr-TR"/>
        </w:rPr>
        <w:t>BİLİŞİM</w:t>
      </w:r>
      <w:r w:rsidRPr="009A3D99">
        <w:rPr>
          <w:rFonts w:ascii="Tahoma" w:eastAsia="Times New Roman" w:hAnsi="Tahoma" w:cs="Tahoma"/>
          <w:sz w:val="24"/>
          <w:szCs w:val="24"/>
          <w:lang w:eastAsia="tr-TR"/>
        </w:rPr>
        <w:t xml:space="preserve">, çevreye duyarlı bir şekilde iş yapma biçimini, çalışanları ve tüm paydaşları için güvenli ve sağlıklı bir çalışma ortamı oluşturmayı öncelikli iş hedefi olarak benimsemiştir. </w:t>
      </w:r>
    </w:p>
    <w:p w14:paraId="77B17D47" w14:textId="77777777" w:rsidR="009A3D99" w:rsidRPr="009A3D99" w:rsidRDefault="009A3D99" w:rsidP="009A3D99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  <w:r w:rsidRPr="009A3D99">
        <w:rPr>
          <w:rFonts w:ascii="Tahoma" w:eastAsia="Times New Roman" w:hAnsi="Tahoma" w:cs="Tahoma"/>
          <w:sz w:val="24"/>
          <w:szCs w:val="24"/>
          <w:lang w:eastAsia="tr-TR"/>
        </w:rPr>
        <w:t xml:space="preserve">Bu doğrultuda,  </w:t>
      </w:r>
    </w:p>
    <w:p w14:paraId="6F1FFFA8" w14:textId="006682B7" w:rsidR="009A3D99" w:rsidRPr="009A3D99" w:rsidRDefault="009A3D99" w:rsidP="009A3D99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  <w:r w:rsidRPr="009A3D99">
        <w:rPr>
          <w:rFonts w:ascii="Tahoma" w:eastAsia="Times New Roman" w:hAnsi="Tahoma" w:cs="Tahoma"/>
          <w:sz w:val="24"/>
          <w:szCs w:val="24"/>
          <w:lang w:eastAsia="tr-TR"/>
        </w:rPr>
        <w:t>» Çevre</w:t>
      </w:r>
      <w:r w:rsidR="00B651DA">
        <w:rPr>
          <w:rFonts w:ascii="Tahoma" w:eastAsia="Times New Roman" w:hAnsi="Tahoma" w:cs="Tahoma"/>
          <w:sz w:val="24"/>
          <w:szCs w:val="24"/>
          <w:lang w:eastAsia="tr-TR"/>
        </w:rPr>
        <w:t xml:space="preserve"> </w:t>
      </w:r>
      <w:r w:rsidRPr="009A3D99">
        <w:rPr>
          <w:rFonts w:ascii="Tahoma" w:eastAsia="Times New Roman" w:hAnsi="Tahoma" w:cs="Tahoma"/>
          <w:sz w:val="24"/>
          <w:szCs w:val="24"/>
          <w:lang w:eastAsia="tr-TR"/>
        </w:rPr>
        <w:t xml:space="preserve">faaliyetleri için yürürlükteki mevzuat, yasal düzenlemeler ve diğer sorumluluklara uymayı, </w:t>
      </w:r>
    </w:p>
    <w:p w14:paraId="399FBB67" w14:textId="56627EFF" w:rsidR="009A3D99" w:rsidRPr="009A3D99" w:rsidRDefault="009A3D99" w:rsidP="009A3D99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  <w:bookmarkStart w:id="0" w:name="_Hlk68790881"/>
      <w:r w:rsidRPr="009A3D99">
        <w:rPr>
          <w:rFonts w:ascii="Tahoma" w:eastAsia="Times New Roman" w:hAnsi="Tahoma" w:cs="Tahoma"/>
          <w:sz w:val="24"/>
          <w:szCs w:val="24"/>
          <w:lang w:eastAsia="tr-TR"/>
        </w:rPr>
        <w:t xml:space="preserve">» </w:t>
      </w:r>
      <w:r>
        <w:rPr>
          <w:rFonts w:ascii="Tahoma" w:eastAsia="Times New Roman" w:hAnsi="Tahoma" w:cs="Tahoma"/>
          <w:sz w:val="24"/>
          <w:szCs w:val="24"/>
          <w:lang w:eastAsia="tr-TR"/>
        </w:rPr>
        <w:t xml:space="preserve">Dinçer </w:t>
      </w:r>
      <w:r w:rsidR="00B651DA">
        <w:rPr>
          <w:rFonts w:ascii="Tahoma" w:eastAsia="Times New Roman" w:hAnsi="Tahoma" w:cs="Tahoma"/>
          <w:sz w:val="24"/>
          <w:szCs w:val="24"/>
          <w:lang w:eastAsia="tr-TR"/>
        </w:rPr>
        <w:t>Bilişim</w:t>
      </w:r>
      <w:r w:rsidRPr="009A3D99">
        <w:rPr>
          <w:rFonts w:ascii="Tahoma" w:eastAsia="Times New Roman" w:hAnsi="Tahoma" w:cs="Tahoma"/>
          <w:sz w:val="24"/>
          <w:szCs w:val="24"/>
          <w:lang w:eastAsia="tr-TR"/>
        </w:rPr>
        <w:t xml:space="preserve"> hizmetlerin </w:t>
      </w:r>
      <w:r w:rsidR="00B651DA">
        <w:rPr>
          <w:rFonts w:ascii="Tahoma" w:eastAsia="Times New Roman" w:hAnsi="Tahoma" w:cs="Tahoma"/>
          <w:sz w:val="24"/>
          <w:szCs w:val="24"/>
          <w:lang w:eastAsia="tr-TR"/>
        </w:rPr>
        <w:t>ç</w:t>
      </w:r>
      <w:r w:rsidRPr="009A3D99">
        <w:rPr>
          <w:rFonts w:ascii="Tahoma" w:eastAsia="Times New Roman" w:hAnsi="Tahoma" w:cs="Tahoma"/>
          <w:sz w:val="24"/>
          <w:szCs w:val="24"/>
          <w:lang w:eastAsia="tr-TR"/>
        </w:rPr>
        <w:t>evresel</w:t>
      </w:r>
      <w:r w:rsidR="00B651DA">
        <w:rPr>
          <w:rFonts w:ascii="Tahoma" w:eastAsia="Times New Roman" w:hAnsi="Tahoma" w:cs="Tahoma"/>
          <w:sz w:val="24"/>
          <w:szCs w:val="24"/>
          <w:lang w:eastAsia="tr-TR"/>
        </w:rPr>
        <w:t xml:space="preserve"> </w:t>
      </w:r>
      <w:r w:rsidRPr="009A3D99">
        <w:rPr>
          <w:rFonts w:ascii="Tahoma" w:eastAsia="Times New Roman" w:hAnsi="Tahoma" w:cs="Tahoma"/>
          <w:sz w:val="24"/>
          <w:szCs w:val="24"/>
          <w:lang w:eastAsia="tr-TR"/>
        </w:rPr>
        <w:t>risk kaynaklarını, yasal gerekliliklere uygunluk düzeylerini düzenli gözden geçirerek Çevre performanslarını sürekli iyileştirmeyi,</w:t>
      </w:r>
    </w:p>
    <w:p w14:paraId="3FE5437F" w14:textId="54EE2962" w:rsidR="009A3D99" w:rsidRPr="009A3D99" w:rsidRDefault="009A3D99" w:rsidP="009A3D99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  <w:r w:rsidRPr="009A3D99">
        <w:rPr>
          <w:rFonts w:ascii="Tahoma" w:eastAsia="Times New Roman" w:hAnsi="Tahoma" w:cs="Tahoma"/>
          <w:sz w:val="24"/>
          <w:szCs w:val="24"/>
          <w:lang w:eastAsia="tr-TR"/>
        </w:rPr>
        <w:t xml:space="preserve">» Üst yönetimden </w:t>
      </w:r>
      <w:r w:rsidR="00B651DA">
        <w:rPr>
          <w:rFonts w:ascii="Tahoma" w:eastAsia="Times New Roman" w:hAnsi="Tahoma" w:cs="Tahoma"/>
          <w:sz w:val="24"/>
          <w:szCs w:val="24"/>
          <w:lang w:eastAsia="tr-TR"/>
        </w:rPr>
        <w:t>ç</w:t>
      </w:r>
      <w:r w:rsidRPr="00B651DA">
        <w:rPr>
          <w:rFonts w:ascii="Tahoma" w:eastAsia="Times New Roman" w:hAnsi="Tahoma" w:cs="Tahoma"/>
          <w:sz w:val="24"/>
          <w:szCs w:val="24"/>
          <w:lang w:eastAsia="tr-TR"/>
        </w:rPr>
        <w:t>alışanlara</w:t>
      </w:r>
      <w:r w:rsidRPr="009A3D99">
        <w:rPr>
          <w:rFonts w:ascii="Tahoma" w:eastAsia="Times New Roman" w:hAnsi="Tahoma" w:cs="Tahoma"/>
          <w:sz w:val="24"/>
          <w:szCs w:val="24"/>
          <w:lang w:eastAsia="tr-TR"/>
        </w:rPr>
        <w:t xml:space="preserve"> kadar tüm Dinçer</w:t>
      </w:r>
      <w:r w:rsidR="00B651DA">
        <w:rPr>
          <w:rFonts w:ascii="Tahoma" w:eastAsia="Times New Roman" w:hAnsi="Tahoma" w:cs="Tahoma"/>
          <w:sz w:val="24"/>
          <w:szCs w:val="24"/>
          <w:lang w:eastAsia="tr-TR"/>
        </w:rPr>
        <w:t xml:space="preserve"> Bilişim</w:t>
      </w:r>
      <w:r>
        <w:rPr>
          <w:rFonts w:ascii="Tahoma" w:eastAsia="Times New Roman" w:hAnsi="Tahoma" w:cs="Tahoma"/>
          <w:sz w:val="24"/>
          <w:szCs w:val="24"/>
          <w:lang w:eastAsia="tr-TR"/>
        </w:rPr>
        <w:t xml:space="preserve"> </w:t>
      </w:r>
      <w:r w:rsidRPr="009A3D99">
        <w:rPr>
          <w:rFonts w:ascii="Tahoma" w:eastAsia="Times New Roman" w:hAnsi="Tahoma" w:cs="Tahoma"/>
          <w:sz w:val="24"/>
          <w:szCs w:val="24"/>
          <w:lang w:eastAsia="tr-TR"/>
        </w:rPr>
        <w:t>personelinin katılımıyla müşterilerine, çalışanlarına, tedarikçilerine güvenli bir çalışma</w:t>
      </w:r>
      <w:r w:rsidR="00B651DA">
        <w:rPr>
          <w:rFonts w:ascii="Tahoma" w:eastAsia="Times New Roman" w:hAnsi="Tahoma" w:cs="Tahoma"/>
          <w:sz w:val="24"/>
          <w:szCs w:val="24"/>
          <w:lang w:eastAsia="tr-TR"/>
        </w:rPr>
        <w:t xml:space="preserve"> </w:t>
      </w:r>
      <w:r w:rsidRPr="009A3D99">
        <w:rPr>
          <w:rFonts w:ascii="Tahoma" w:eastAsia="Times New Roman" w:hAnsi="Tahoma" w:cs="Tahoma"/>
          <w:sz w:val="24"/>
          <w:szCs w:val="24"/>
          <w:lang w:eastAsia="tr-TR"/>
        </w:rPr>
        <w:t>ve saha ortamı sağlamayı,</w:t>
      </w:r>
    </w:p>
    <w:bookmarkEnd w:id="0"/>
    <w:p w14:paraId="595B3A40" w14:textId="77777777" w:rsidR="009A3D99" w:rsidRPr="009A3D99" w:rsidRDefault="009A3D99" w:rsidP="009A3D99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  <w:r w:rsidRPr="009A3D99">
        <w:rPr>
          <w:rFonts w:ascii="Tahoma" w:eastAsia="Times New Roman" w:hAnsi="Tahoma" w:cs="Tahoma"/>
          <w:sz w:val="24"/>
          <w:szCs w:val="24"/>
          <w:lang w:eastAsia="tr-TR"/>
        </w:rPr>
        <w:t>» Faaliyetlerinde çevre dostu teknolojileri kullanarak çevre kirliliğini önlemeyi,</w:t>
      </w:r>
    </w:p>
    <w:p w14:paraId="1BD67E4C" w14:textId="5E585D43" w:rsidR="009A3D99" w:rsidRPr="009A3D99" w:rsidRDefault="009A3D99" w:rsidP="009A3D99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  <w:r w:rsidRPr="009A3D99">
        <w:rPr>
          <w:rFonts w:ascii="Tahoma" w:eastAsia="Times New Roman" w:hAnsi="Tahoma" w:cs="Tahoma"/>
          <w:sz w:val="24"/>
          <w:szCs w:val="24"/>
          <w:lang w:eastAsia="tr-TR"/>
        </w:rPr>
        <w:t>» Şirket genelinde çevre</w:t>
      </w:r>
      <w:r w:rsidR="00B651DA">
        <w:rPr>
          <w:rFonts w:ascii="Tahoma" w:eastAsia="Times New Roman" w:hAnsi="Tahoma" w:cs="Tahoma"/>
          <w:sz w:val="24"/>
          <w:szCs w:val="24"/>
          <w:lang w:eastAsia="tr-TR"/>
        </w:rPr>
        <w:t xml:space="preserve"> </w:t>
      </w:r>
      <w:r w:rsidRPr="009A3D99">
        <w:rPr>
          <w:rFonts w:ascii="Tahoma" w:eastAsia="Times New Roman" w:hAnsi="Tahoma" w:cs="Tahoma"/>
          <w:sz w:val="24"/>
          <w:szCs w:val="24"/>
          <w:lang w:eastAsia="tr-TR"/>
        </w:rPr>
        <w:t>konularında bilgi ve bilinç düzeylerini geliştirecek eğitimler vermeyi ve periyodik olarak tekrarlamayı,</w:t>
      </w:r>
    </w:p>
    <w:p w14:paraId="0EB7E34F" w14:textId="1AA8AEBD" w:rsidR="009A3D99" w:rsidRPr="009A3D99" w:rsidRDefault="009A3D99" w:rsidP="009A3D99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  <w:r w:rsidRPr="009A3D99">
        <w:rPr>
          <w:rFonts w:ascii="Tahoma" w:eastAsia="Times New Roman" w:hAnsi="Tahoma" w:cs="Tahoma"/>
          <w:sz w:val="24"/>
          <w:szCs w:val="24"/>
          <w:lang w:eastAsia="tr-TR"/>
        </w:rPr>
        <w:t xml:space="preserve">» Sürdürülebilir </w:t>
      </w:r>
      <w:r w:rsidR="00B651DA">
        <w:rPr>
          <w:rFonts w:ascii="Tahoma" w:eastAsia="Times New Roman" w:hAnsi="Tahoma" w:cs="Tahoma"/>
          <w:sz w:val="24"/>
          <w:szCs w:val="24"/>
          <w:lang w:eastAsia="tr-TR"/>
        </w:rPr>
        <w:t>çevre güvenliğini</w:t>
      </w:r>
      <w:r w:rsidRPr="009A3D99">
        <w:rPr>
          <w:rFonts w:ascii="Tahoma" w:eastAsia="Times New Roman" w:hAnsi="Tahoma" w:cs="Tahoma"/>
          <w:sz w:val="24"/>
          <w:szCs w:val="24"/>
          <w:lang w:eastAsia="tr-TR"/>
        </w:rPr>
        <w:t xml:space="preserve"> sağlamak için her kademeden çalışanın istek, görüş ve önerilerini almak, uygulamalarıyla katılımını sağlamak, </w:t>
      </w:r>
    </w:p>
    <w:p w14:paraId="3F97FBEE" w14:textId="11CE597D" w:rsidR="009A3D99" w:rsidRPr="009A3D99" w:rsidRDefault="009A3D99" w:rsidP="009A3D99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  <w:r w:rsidRPr="009A3D99">
        <w:rPr>
          <w:rFonts w:ascii="Tahoma" w:eastAsia="Times New Roman" w:hAnsi="Tahoma" w:cs="Tahoma"/>
          <w:sz w:val="24"/>
          <w:szCs w:val="24"/>
          <w:lang w:eastAsia="tr-TR"/>
        </w:rPr>
        <w:t xml:space="preserve">» </w:t>
      </w:r>
      <w:r w:rsidR="00B651DA">
        <w:rPr>
          <w:rFonts w:ascii="Tahoma" w:eastAsia="Times New Roman" w:hAnsi="Tahoma" w:cs="Tahoma"/>
          <w:sz w:val="24"/>
          <w:szCs w:val="24"/>
          <w:lang w:eastAsia="tr-TR"/>
        </w:rPr>
        <w:t>H</w:t>
      </w:r>
      <w:r w:rsidRPr="009A3D99">
        <w:rPr>
          <w:rFonts w:ascii="Tahoma" w:eastAsia="Times New Roman" w:hAnsi="Tahoma" w:cs="Tahoma"/>
          <w:sz w:val="24"/>
          <w:szCs w:val="24"/>
          <w:lang w:eastAsia="tr-TR"/>
        </w:rPr>
        <w:t xml:space="preserve">izmet ve süreçlerin </w:t>
      </w:r>
      <w:r w:rsidR="00B651DA">
        <w:rPr>
          <w:rFonts w:ascii="Tahoma" w:eastAsia="Times New Roman" w:hAnsi="Tahoma" w:cs="Tahoma"/>
          <w:sz w:val="24"/>
          <w:szCs w:val="24"/>
          <w:lang w:eastAsia="tr-TR"/>
        </w:rPr>
        <w:t>ç</w:t>
      </w:r>
      <w:r w:rsidRPr="009A3D99">
        <w:rPr>
          <w:rFonts w:ascii="Tahoma" w:eastAsia="Times New Roman" w:hAnsi="Tahoma" w:cs="Tahoma"/>
          <w:sz w:val="24"/>
          <w:szCs w:val="24"/>
          <w:lang w:eastAsia="tr-TR"/>
        </w:rPr>
        <w:t>evre açısından etkilerini projelendirme aşamasında çalışan</w:t>
      </w:r>
      <w:r w:rsidR="00B651DA">
        <w:rPr>
          <w:rFonts w:ascii="Tahoma" w:eastAsia="Times New Roman" w:hAnsi="Tahoma" w:cs="Tahoma"/>
          <w:sz w:val="24"/>
          <w:szCs w:val="24"/>
          <w:lang w:eastAsia="tr-TR"/>
        </w:rPr>
        <w:t xml:space="preserve"> katılımını sağlayarak </w:t>
      </w:r>
      <w:r w:rsidRPr="009A3D99">
        <w:rPr>
          <w:rFonts w:ascii="Tahoma" w:eastAsia="Times New Roman" w:hAnsi="Tahoma" w:cs="Tahoma"/>
          <w:sz w:val="24"/>
          <w:szCs w:val="24"/>
          <w:lang w:eastAsia="tr-TR"/>
        </w:rPr>
        <w:t>değerlendirmeyi,</w:t>
      </w:r>
    </w:p>
    <w:p w14:paraId="175DBDDD" w14:textId="1F9D6F1C" w:rsidR="009A3D99" w:rsidRPr="009A3D99" w:rsidRDefault="009A3D99" w:rsidP="009A3D99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  <w:r w:rsidRPr="009A3D99">
        <w:rPr>
          <w:rFonts w:ascii="Tahoma" w:eastAsia="Times New Roman" w:hAnsi="Tahoma" w:cs="Tahoma"/>
          <w:sz w:val="24"/>
          <w:szCs w:val="24"/>
          <w:lang w:eastAsia="tr-TR"/>
        </w:rPr>
        <w:t xml:space="preserve">» Çalışan ve </w:t>
      </w:r>
      <w:r w:rsidRPr="00B651DA">
        <w:rPr>
          <w:rFonts w:ascii="Tahoma" w:eastAsia="Times New Roman" w:hAnsi="Tahoma" w:cs="Tahoma"/>
          <w:sz w:val="24"/>
          <w:szCs w:val="24"/>
          <w:lang w:eastAsia="tr-TR"/>
        </w:rPr>
        <w:t>tedarikçilerin</w:t>
      </w:r>
      <w:r>
        <w:rPr>
          <w:rFonts w:ascii="Tahoma" w:eastAsia="Times New Roman" w:hAnsi="Tahoma" w:cs="Tahoma"/>
          <w:sz w:val="24"/>
          <w:szCs w:val="24"/>
          <w:lang w:eastAsia="tr-TR"/>
        </w:rPr>
        <w:t xml:space="preserve"> </w:t>
      </w:r>
      <w:r w:rsidRPr="009A3D99">
        <w:rPr>
          <w:rFonts w:ascii="Tahoma" w:eastAsia="Times New Roman" w:hAnsi="Tahoma" w:cs="Tahoma"/>
          <w:sz w:val="24"/>
          <w:szCs w:val="24"/>
          <w:lang w:eastAsia="tr-TR"/>
        </w:rPr>
        <w:t>çevrenin korunması konularında bilinçlendirmeyi, gerekli eğitimleri vermeyi</w:t>
      </w:r>
      <w:r w:rsidR="00B651DA">
        <w:rPr>
          <w:rFonts w:ascii="Tahoma" w:eastAsia="Times New Roman" w:hAnsi="Tahoma" w:cs="Tahoma"/>
          <w:sz w:val="24"/>
          <w:szCs w:val="24"/>
          <w:lang w:eastAsia="tr-TR"/>
        </w:rPr>
        <w:t>,</w:t>
      </w:r>
    </w:p>
    <w:p w14:paraId="02497B4A" w14:textId="77777777" w:rsidR="009A3D99" w:rsidRPr="009A3D99" w:rsidRDefault="009A3D99" w:rsidP="009A3D99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  <w:r w:rsidRPr="009A3D99">
        <w:rPr>
          <w:rFonts w:ascii="Tahoma" w:eastAsia="Times New Roman" w:hAnsi="Tahoma" w:cs="Tahoma"/>
          <w:sz w:val="24"/>
          <w:szCs w:val="24"/>
          <w:lang w:eastAsia="tr-TR"/>
        </w:rPr>
        <w:t>Temel ilkeleri olarak kabul etmiştir.</w:t>
      </w:r>
    </w:p>
    <w:p w14:paraId="034179CF" w14:textId="77777777" w:rsidR="009A3D99" w:rsidRDefault="009A3D99" w:rsidP="009A3D99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</w:p>
    <w:p w14:paraId="338219E7" w14:textId="77777777" w:rsidR="00B651DA" w:rsidRDefault="00B651DA" w:rsidP="009A3D99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</w:p>
    <w:p w14:paraId="29F4F3F0" w14:textId="77777777" w:rsidR="00B651DA" w:rsidRDefault="00B651DA" w:rsidP="009A3D99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</w:p>
    <w:p w14:paraId="4D399C5E" w14:textId="77777777" w:rsidR="00B651DA" w:rsidRDefault="00B651DA" w:rsidP="009A3D99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</w:p>
    <w:p w14:paraId="2C553E17" w14:textId="77777777" w:rsidR="00B651DA" w:rsidRDefault="00B651DA" w:rsidP="009A3D99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</w:p>
    <w:p w14:paraId="5609BEC7" w14:textId="77777777" w:rsidR="00B651DA" w:rsidRDefault="00B651DA" w:rsidP="009A3D99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</w:p>
    <w:p w14:paraId="53822B32" w14:textId="77777777" w:rsidR="00B651DA" w:rsidRPr="009A3D99" w:rsidRDefault="00B651DA" w:rsidP="009A3D99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</w:p>
    <w:p w14:paraId="335441D5" w14:textId="77777777" w:rsidR="009A3D99" w:rsidRPr="009A3D99" w:rsidRDefault="009A3D99" w:rsidP="009A3D99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tr-TR"/>
        </w:rPr>
      </w:pPr>
      <w:r w:rsidRPr="009A3D99">
        <w:rPr>
          <w:rFonts w:ascii="Tahoma" w:eastAsia="Times New Roman" w:hAnsi="Tahoma" w:cs="Tahoma"/>
          <w:b/>
          <w:sz w:val="24"/>
          <w:szCs w:val="24"/>
          <w:lang w:eastAsia="tr-TR"/>
        </w:rPr>
        <w:lastRenderedPageBreak/>
        <w:t>KALİTE POLİTİKAMIZ</w:t>
      </w:r>
    </w:p>
    <w:p w14:paraId="426E58C7" w14:textId="0C1C826C" w:rsidR="009A3D99" w:rsidRPr="009A3D99" w:rsidRDefault="009A3D99" w:rsidP="009A3D99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b/>
          <w:sz w:val="24"/>
          <w:szCs w:val="24"/>
          <w:lang w:eastAsia="tr-TR"/>
        </w:rPr>
      </w:pPr>
      <w:r w:rsidRPr="009A3D99">
        <w:rPr>
          <w:rFonts w:ascii="Tahoma" w:eastAsia="Times New Roman" w:hAnsi="Tahoma" w:cs="Tahoma"/>
          <w:b/>
          <w:sz w:val="24"/>
          <w:szCs w:val="24"/>
          <w:lang w:eastAsia="tr-TR"/>
        </w:rPr>
        <w:t xml:space="preserve">DİNÇER </w:t>
      </w:r>
      <w:r w:rsidR="00B651DA">
        <w:rPr>
          <w:rFonts w:ascii="Tahoma" w:eastAsia="Times New Roman" w:hAnsi="Tahoma" w:cs="Tahoma"/>
          <w:b/>
          <w:sz w:val="24"/>
          <w:szCs w:val="24"/>
          <w:lang w:eastAsia="tr-TR"/>
        </w:rPr>
        <w:t>Bilişim</w:t>
      </w:r>
      <w:r w:rsidRPr="009A3D99">
        <w:rPr>
          <w:rFonts w:ascii="Tahoma" w:eastAsia="Times New Roman" w:hAnsi="Tahoma" w:cs="Tahoma"/>
          <w:sz w:val="24"/>
          <w:szCs w:val="24"/>
          <w:lang w:eastAsia="tr-TR"/>
        </w:rPr>
        <w:t xml:space="preserve"> </w:t>
      </w:r>
      <w:r w:rsidRPr="009A3D99">
        <w:rPr>
          <w:rFonts w:ascii="Tahoma" w:eastAsia="Times New Roman" w:hAnsi="Tahoma" w:cs="Tahoma"/>
          <w:b/>
          <w:sz w:val="24"/>
          <w:szCs w:val="24"/>
          <w:lang w:eastAsia="tr-TR"/>
        </w:rPr>
        <w:t>Üst Yönetimi</w:t>
      </w:r>
      <w:r w:rsidRPr="009A3D99">
        <w:rPr>
          <w:rFonts w:ascii="Tahoma" w:eastAsia="Times New Roman" w:hAnsi="Tahoma" w:cs="Tahoma"/>
          <w:sz w:val="24"/>
          <w:szCs w:val="24"/>
          <w:lang w:eastAsia="tr-TR"/>
        </w:rPr>
        <w:t xml:space="preserve">, </w:t>
      </w:r>
      <w:r w:rsidR="00B651DA" w:rsidRPr="009A3D99">
        <w:rPr>
          <w:rFonts w:ascii="Tahoma" w:eastAsia="Times New Roman" w:hAnsi="Tahoma" w:cs="Tahoma"/>
          <w:sz w:val="24"/>
          <w:szCs w:val="24"/>
          <w:lang w:eastAsia="tr-TR"/>
        </w:rPr>
        <w:t xml:space="preserve">Müşteri Memnuniyeti’ </w:t>
      </w:r>
      <w:proofErr w:type="spellStart"/>
      <w:r w:rsidRPr="009A3D99">
        <w:rPr>
          <w:rFonts w:ascii="Tahoma" w:eastAsia="Times New Roman" w:hAnsi="Tahoma" w:cs="Tahoma"/>
          <w:sz w:val="24"/>
          <w:szCs w:val="24"/>
          <w:lang w:eastAsia="tr-TR"/>
        </w:rPr>
        <w:t>ni</w:t>
      </w:r>
      <w:proofErr w:type="spellEnd"/>
      <w:r w:rsidRPr="009A3D99">
        <w:rPr>
          <w:rFonts w:ascii="Tahoma" w:eastAsia="Times New Roman" w:hAnsi="Tahoma" w:cs="Tahoma"/>
          <w:sz w:val="24"/>
          <w:szCs w:val="24"/>
          <w:lang w:eastAsia="tr-TR"/>
        </w:rPr>
        <w:t xml:space="preserve"> ön planda tutan bir anlayış çerçevesinde, evrensel normlara uygun işleyişi, </w:t>
      </w:r>
      <w:r w:rsidR="00B651DA" w:rsidRPr="009A3D99">
        <w:rPr>
          <w:rFonts w:ascii="Tahoma" w:eastAsia="Times New Roman" w:hAnsi="Tahoma" w:cs="Tahoma"/>
          <w:sz w:val="24"/>
          <w:szCs w:val="24"/>
          <w:lang w:eastAsia="tr-TR"/>
        </w:rPr>
        <w:t xml:space="preserve">Kalite Yönetim </w:t>
      </w:r>
      <w:r w:rsidRPr="009A3D99">
        <w:rPr>
          <w:rFonts w:ascii="Tahoma" w:eastAsia="Times New Roman" w:hAnsi="Tahoma" w:cs="Tahoma"/>
          <w:sz w:val="24"/>
          <w:szCs w:val="24"/>
          <w:lang w:eastAsia="tr-TR"/>
        </w:rPr>
        <w:t xml:space="preserve">anlayışımızdan ödün vermemeyi, sürekli iyileştirmeyi ve gerekli olan kaynakların kullanılmasını sağlamayı taahhüt ederek tüm çalışanlarını destekleyecektir. </w:t>
      </w:r>
      <w:r w:rsidRPr="009A3D99">
        <w:rPr>
          <w:rFonts w:ascii="Tahoma" w:eastAsia="Times New Roman" w:hAnsi="Tahoma" w:cs="Tahoma"/>
          <w:b/>
          <w:bCs/>
          <w:sz w:val="24"/>
          <w:szCs w:val="24"/>
          <w:lang w:eastAsia="tr-TR"/>
        </w:rPr>
        <w:t xml:space="preserve">Bu amaçlarımız doğrultusunda paydaşlarımızın stratejik çözüm ortağı olmaya devam edeceğiz. </w:t>
      </w:r>
    </w:p>
    <w:p w14:paraId="1E50A050" w14:textId="77777777" w:rsidR="009A3D99" w:rsidRPr="009A3D99" w:rsidRDefault="009A3D99" w:rsidP="009A3D99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b/>
          <w:sz w:val="24"/>
          <w:szCs w:val="24"/>
          <w:lang w:eastAsia="tr-TR"/>
        </w:rPr>
      </w:pPr>
      <w:r w:rsidRPr="009A3D99">
        <w:rPr>
          <w:rFonts w:ascii="Tahoma" w:eastAsia="Times New Roman" w:hAnsi="Tahoma" w:cs="Tahoma"/>
          <w:b/>
          <w:sz w:val="24"/>
          <w:szCs w:val="24"/>
          <w:u w:val="single"/>
          <w:lang w:eastAsia="tr-TR"/>
        </w:rPr>
        <w:t>Hedefimiz:</w:t>
      </w:r>
    </w:p>
    <w:p w14:paraId="1622E49F" w14:textId="77777777" w:rsidR="009A3D99" w:rsidRPr="009A3D99" w:rsidRDefault="009A3D99" w:rsidP="009A3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  <w:r w:rsidRPr="009A3D99">
        <w:rPr>
          <w:rFonts w:ascii="Tahoma" w:eastAsia="Times New Roman" w:hAnsi="Tahoma" w:cs="Tahoma"/>
          <w:sz w:val="24"/>
          <w:szCs w:val="24"/>
          <w:lang w:eastAsia="tr-TR"/>
        </w:rPr>
        <w:t xml:space="preserve">Hizmet sunduğumuz alanlarımızda; </w:t>
      </w:r>
    </w:p>
    <w:p w14:paraId="53A96D25" w14:textId="77777777" w:rsidR="009A3D99" w:rsidRPr="009A3D99" w:rsidRDefault="009A3D99" w:rsidP="009A3D9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  <w:r w:rsidRPr="009A3D99">
        <w:rPr>
          <w:rFonts w:ascii="Tahoma" w:eastAsia="Times New Roman" w:hAnsi="Tahoma" w:cs="Tahoma"/>
          <w:sz w:val="24"/>
          <w:szCs w:val="24"/>
          <w:lang w:eastAsia="tr-TR"/>
        </w:rPr>
        <w:t xml:space="preserve">Kalite ve sosyal sorumluluk bilinciyle, </w:t>
      </w:r>
    </w:p>
    <w:p w14:paraId="25CD05ED" w14:textId="77777777" w:rsidR="009A3D99" w:rsidRPr="009A3D99" w:rsidRDefault="009A3D99" w:rsidP="009A3D9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  <w:r w:rsidRPr="009A3D99">
        <w:rPr>
          <w:rFonts w:ascii="Tahoma" w:eastAsia="Times New Roman" w:hAnsi="Tahoma" w:cs="Tahoma"/>
          <w:sz w:val="24"/>
          <w:szCs w:val="24"/>
          <w:lang w:eastAsia="tr-TR"/>
        </w:rPr>
        <w:t xml:space="preserve">Müşterilerimizin gereksinimlerine yönelik yatırımlarla, </w:t>
      </w:r>
    </w:p>
    <w:p w14:paraId="456914A3" w14:textId="77777777" w:rsidR="009A3D99" w:rsidRPr="009A3D99" w:rsidRDefault="009A3D99" w:rsidP="009A3D9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  <w:r w:rsidRPr="009A3D99">
        <w:rPr>
          <w:rFonts w:ascii="Tahoma" w:eastAsia="Times New Roman" w:hAnsi="Tahoma" w:cs="Tahoma"/>
          <w:sz w:val="24"/>
          <w:szCs w:val="24"/>
          <w:lang w:eastAsia="tr-TR"/>
        </w:rPr>
        <w:t xml:space="preserve">Rekabet avantajı sağlayarak, </w:t>
      </w:r>
    </w:p>
    <w:p w14:paraId="6B498C40" w14:textId="77777777" w:rsidR="009A3D99" w:rsidRPr="009A3D99" w:rsidRDefault="009A3D99" w:rsidP="009A3D9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  <w:r w:rsidRPr="009A3D99">
        <w:rPr>
          <w:rFonts w:ascii="Tahoma" w:eastAsia="Times New Roman" w:hAnsi="Tahoma" w:cs="Tahoma"/>
          <w:sz w:val="24"/>
          <w:szCs w:val="24"/>
          <w:lang w:eastAsia="tr-TR"/>
        </w:rPr>
        <w:t xml:space="preserve">Katma değeri yüksek,  </w:t>
      </w:r>
    </w:p>
    <w:p w14:paraId="7F9667AF" w14:textId="77777777" w:rsidR="009A3D99" w:rsidRPr="009A3D99" w:rsidRDefault="009A3D99" w:rsidP="009A3D9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  <w:r w:rsidRPr="009A3D99">
        <w:rPr>
          <w:rFonts w:ascii="Tahoma" w:eastAsia="Times New Roman" w:hAnsi="Tahoma" w:cs="Tahoma"/>
          <w:sz w:val="24"/>
          <w:szCs w:val="24"/>
          <w:lang w:eastAsia="tr-TR"/>
        </w:rPr>
        <w:t xml:space="preserve">Zamanında ve bütünsel, </w:t>
      </w:r>
    </w:p>
    <w:p w14:paraId="4814AF44" w14:textId="5196220C" w:rsidR="009A3D99" w:rsidRPr="009A3D99" w:rsidRDefault="009A3D99" w:rsidP="009A3D99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  <w:r w:rsidRPr="00B651DA">
        <w:rPr>
          <w:rFonts w:ascii="Tahoma" w:eastAsia="Times New Roman" w:hAnsi="Tahoma" w:cs="Tahoma"/>
          <w:sz w:val="24"/>
          <w:szCs w:val="24"/>
          <w:lang w:eastAsia="tr-TR"/>
        </w:rPr>
        <w:t>Teknolojik</w:t>
      </w:r>
      <w:r>
        <w:rPr>
          <w:rFonts w:ascii="Tahoma" w:eastAsia="Times New Roman" w:hAnsi="Tahoma" w:cs="Tahoma"/>
          <w:sz w:val="24"/>
          <w:szCs w:val="24"/>
          <w:lang w:eastAsia="tr-TR"/>
        </w:rPr>
        <w:t xml:space="preserve"> </w:t>
      </w:r>
      <w:r w:rsidRPr="009A3D99">
        <w:rPr>
          <w:rFonts w:ascii="Tahoma" w:eastAsia="Times New Roman" w:hAnsi="Tahoma" w:cs="Tahoma"/>
          <w:sz w:val="24"/>
          <w:szCs w:val="24"/>
          <w:lang w:eastAsia="tr-TR"/>
        </w:rPr>
        <w:t xml:space="preserve">çözümler üretme ve farklılıklar yaratarak kalıcı üstünlükler sağlamaktır. </w:t>
      </w:r>
    </w:p>
    <w:p w14:paraId="5C94A5EF" w14:textId="77777777" w:rsidR="009A3D99" w:rsidRPr="009A3D99" w:rsidRDefault="009A3D99" w:rsidP="009A3D99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b/>
          <w:sz w:val="24"/>
          <w:szCs w:val="24"/>
          <w:lang w:eastAsia="tr-TR"/>
        </w:rPr>
      </w:pPr>
      <w:r w:rsidRPr="009A3D99">
        <w:rPr>
          <w:rFonts w:ascii="Tahoma" w:eastAsia="Times New Roman" w:hAnsi="Tahoma" w:cs="Tahoma"/>
          <w:b/>
          <w:sz w:val="24"/>
          <w:szCs w:val="24"/>
          <w:u w:val="single"/>
          <w:lang w:eastAsia="tr-TR"/>
        </w:rPr>
        <w:t>İlkelerimiz:</w:t>
      </w:r>
    </w:p>
    <w:p w14:paraId="4DAEA0AF" w14:textId="77777777" w:rsidR="009A3D99" w:rsidRPr="009A3D99" w:rsidRDefault="009A3D99" w:rsidP="009A3D9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  <w:r w:rsidRPr="009A3D99">
        <w:rPr>
          <w:rFonts w:ascii="Tahoma" w:eastAsia="Times New Roman" w:hAnsi="Tahoma" w:cs="Tahoma"/>
          <w:sz w:val="24"/>
          <w:szCs w:val="24"/>
          <w:lang w:eastAsia="tr-TR"/>
        </w:rPr>
        <w:t xml:space="preserve">İlişkilerimizde dürüstlük ve güven temeldir. </w:t>
      </w:r>
    </w:p>
    <w:p w14:paraId="3F5731C4" w14:textId="77777777" w:rsidR="009A3D99" w:rsidRPr="009A3D99" w:rsidRDefault="009A3D99" w:rsidP="009A3D9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  <w:r w:rsidRPr="009A3D99">
        <w:rPr>
          <w:rFonts w:ascii="Tahoma" w:eastAsia="Times New Roman" w:hAnsi="Tahoma" w:cs="Tahoma"/>
          <w:sz w:val="24"/>
          <w:szCs w:val="24"/>
          <w:lang w:eastAsia="tr-TR"/>
        </w:rPr>
        <w:t xml:space="preserve">Müşteri ve çalışan memnuniyeti önceliğimizdir.  </w:t>
      </w:r>
    </w:p>
    <w:p w14:paraId="0F1CFE07" w14:textId="77777777" w:rsidR="009A3D99" w:rsidRPr="009A3D99" w:rsidRDefault="009A3D99" w:rsidP="009A3D9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  <w:r w:rsidRPr="009A3D99">
        <w:rPr>
          <w:rFonts w:ascii="Tahoma" w:eastAsia="Times New Roman" w:hAnsi="Tahoma" w:cs="Tahoma"/>
          <w:sz w:val="24"/>
          <w:szCs w:val="24"/>
          <w:lang w:eastAsia="tr-TR"/>
        </w:rPr>
        <w:t xml:space="preserve">Yüksek kalite bilinci ve takım ruhuyla hareket ederiz.  </w:t>
      </w:r>
    </w:p>
    <w:p w14:paraId="664A1381" w14:textId="77777777" w:rsidR="009A3D99" w:rsidRPr="009A3D99" w:rsidRDefault="009A3D99" w:rsidP="009A3D9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  <w:r w:rsidRPr="009A3D99">
        <w:rPr>
          <w:rFonts w:ascii="Tahoma" w:eastAsia="Times New Roman" w:hAnsi="Tahoma" w:cs="Tahoma"/>
          <w:sz w:val="24"/>
          <w:szCs w:val="24"/>
          <w:lang w:eastAsia="tr-TR"/>
        </w:rPr>
        <w:t xml:space="preserve">Sürekli iyileştirmeyi benimseriz. </w:t>
      </w:r>
    </w:p>
    <w:p w14:paraId="42DB2836" w14:textId="77777777" w:rsidR="009A3D99" w:rsidRPr="009A3D99" w:rsidRDefault="009A3D99" w:rsidP="009A3D9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  <w:r w:rsidRPr="009A3D99">
        <w:rPr>
          <w:rFonts w:ascii="Tahoma" w:eastAsia="Times New Roman" w:hAnsi="Tahoma" w:cs="Tahoma"/>
          <w:sz w:val="24"/>
          <w:szCs w:val="24"/>
          <w:lang w:eastAsia="tr-TR"/>
        </w:rPr>
        <w:t xml:space="preserve">Dinamizm ve yalınlık bize hız kazandırır.  </w:t>
      </w:r>
    </w:p>
    <w:p w14:paraId="6CA26C1E" w14:textId="77777777" w:rsidR="009A3D99" w:rsidRPr="009A3D99" w:rsidRDefault="009A3D99" w:rsidP="009A3D9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  <w:r w:rsidRPr="009A3D99">
        <w:rPr>
          <w:rFonts w:ascii="Tahoma" w:eastAsia="Times New Roman" w:hAnsi="Tahoma" w:cs="Tahoma"/>
          <w:sz w:val="24"/>
          <w:szCs w:val="24"/>
          <w:lang w:eastAsia="tr-TR"/>
        </w:rPr>
        <w:t xml:space="preserve">Geleneksel değil, değişim ve gelişime direnmeyen, çağdaş yöntemleri benimseriz. </w:t>
      </w:r>
    </w:p>
    <w:p w14:paraId="1C395C82" w14:textId="784E61CC" w:rsidR="00AA0B8A" w:rsidRPr="00DD6DD3" w:rsidRDefault="009A3D99" w:rsidP="00DD6DD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eastAsia="tr-TR"/>
        </w:rPr>
      </w:pPr>
      <w:r w:rsidRPr="009A3D99">
        <w:rPr>
          <w:rFonts w:ascii="Tahoma" w:eastAsia="Times New Roman" w:hAnsi="Tahoma" w:cs="Tahoma"/>
          <w:sz w:val="24"/>
          <w:szCs w:val="24"/>
          <w:lang w:eastAsia="tr-TR"/>
        </w:rPr>
        <w:t xml:space="preserve">Müşterilerimize, çalışma arkadaşlarımıza, rakiplerimize, yasalara, topluma, ülkemize ve tüm insanlığa yönelik sorumluluk taşırız. </w:t>
      </w:r>
    </w:p>
    <w:sectPr w:rsidR="00AA0B8A" w:rsidRPr="00DD6DD3" w:rsidSect="0018274F">
      <w:footerReference w:type="default" r:id="rId7"/>
      <w:pgSz w:w="11906" w:h="16838"/>
      <w:pgMar w:top="1417" w:right="1133" w:bottom="1417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5878F" w14:textId="77777777" w:rsidR="000F699E" w:rsidRDefault="000F699E">
      <w:pPr>
        <w:spacing w:after="0" w:line="240" w:lineRule="auto"/>
      </w:pPr>
      <w:r>
        <w:separator/>
      </w:r>
    </w:p>
  </w:endnote>
  <w:endnote w:type="continuationSeparator" w:id="0">
    <w:p w14:paraId="73ED0EA2" w14:textId="77777777" w:rsidR="000F699E" w:rsidRDefault="000F6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6" w:type="dxa"/>
      <w:tblInd w:w="-573" w:type="dxa"/>
      <w:tblBorders>
        <w:top w:val="thinThickSmallGap" w:sz="24" w:space="0" w:color="auto"/>
        <w:left w:val="thinThickSmallGap" w:sz="24" w:space="0" w:color="auto"/>
        <w:bottom w:val="thickThinSmallGap" w:sz="24" w:space="0" w:color="auto"/>
        <w:right w:val="thickThinSmallGap" w:sz="24" w:space="0" w:color="auto"/>
        <w:insideH w:val="double" w:sz="4" w:space="0" w:color="auto"/>
        <w:insideV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3545"/>
      <w:gridCol w:w="3118"/>
      <w:gridCol w:w="4253"/>
    </w:tblGrid>
    <w:tr w:rsidR="005743E4" w14:paraId="4BA0C1A1" w14:textId="77777777" w:rsidTr="00F47F46">
      <w:trPr>
        <w:trHeight w:val="336"/>
      </w:trPr>
      <w:tc>
        <w:tcPr>
          <w:tcW w:w="3545" w:type="dxa"/>
        </w:tcPr>
        <w:p w14:paraId="7B03AD82" w14:textId="77777777" w:rsidR="00047DAF" w:rsidRPr="00D50B03" w:rsidRDefault="004465BD" w:rsidP="00047DAF">
          <w:pPr>
            <w:pStyle w:val="AltBilgi"/>
            <w:jc w:val="center"/>
            <w:rPr>
              <w:rFonts w:ascii="Arial" w:hAnsi="Arial"/>
              <w:b/>
              <w:sz w:val="20"/>
              <w:u w:val="single"/>
            </w:rPr>
          </w:pPr>
          <w:r>
            <w:rPr>
              <w:rFonts w:ascii="Arial" w:hAnsi="Arial"/>
              <w:b/>
              <w:sz w:val="20"/>
              <w:u w:val="single"/>
            </w:rPr>
            <w:t>HAZIRLAYAN</w:t>
          </w:r>
        </w:p>
      </w:tc>
      <w:tc>
        <w:tcPr>
          <w:tcW w:w="3118" w:type="dxa"/>
        </w:tcPr>
        <w:p w14:paraId="57244D4F" w14:textId="77777777" w:rsidR="00047DAF" w:rsidRPr="00275F1B" w:rsidRDefault="004465BD" w:rsidP="00047DAF">
          <w:pPr>
            <w:pStyle w:val="AltBilgi"/>
            <w:jc w:val="center"/>
            <w:rPr>
              <w:rFonts w:ascii="Arial" w:hAnsi="Arial"/>
              <w:b/>
              <w:sz w:val="20"/>
              <w:u w:val="single"/>
            </w:rPr>
          </w:pPr>
          <w:r>
            <w:rPr>
              <w:rFonts w:ascii="Arial" w:hAnsi="Arial"/>
              <w:b/>
              <w:sz w:val="20"/>
              <w:u w:val="single"/>
            </w:rPr>
            <w:t>KONTROL EDEN</w:t>
          </w:r>
        </w:p>
      </w:tc>
      <w:tc>
        <w:tcPr>
          <w:tcW w:w="4253" w:type="dxa"/>
        </w:tcPr>
        <w:p w14:paraId="26B6BDEC" w14:textId="77777777" w:rsidR="00047DAF" w:rsidRPr="00D50B03" w:rsidRDefault="004465BD" w:rsidP="00047DAF">
          <w:pPr>
            <w:pStyle w:val="AltBilgi"/>
            <w:jc w:val="center"/>
            <w:rPr>
              <w:rFonts w:ascii="Arial" w:hAnsi="Arial"/>
              <w:b/>
              <w:sz w:val="20"/>
              <w:u w:val="single"/>
            </w:rPr>
          </w:pPr>
          <w:r>
            <w:rPr>
              <w:rFonts w:ascii="Arial" w:hAnsi="Arial"/>
              <w:b/>
              <w:sz w:val="20"/>
              <w:u w:val="single"/>
            </w:rPr>
            <w:t>ONAYLAYAN</w:t>
          </w:r>
        </w:p>
      </w:tc>
    </w:tr>
    <w:tr w:rsidR="005743E4" w14:paraId="2E16F9A8" w14:textId="77777777" w:rsidTr="00F47F46">
      <w:trPr>
        <w:trHeight w:val="545"/>
      </w:trPr>
      <w:tc>
        <w:tcPr>
          <w:tcW w:w="3545" w:type="dxa"/>
        </w:tcPr>
        <w:p w14:paraId="71310E7C" w14:textId="77777777" w:rsidR="00047DAF" w:rsidRDefault="00047DAF" w:rsidP="00047DAF">
          <w:pPr>
            <w:pStyle w:val="AltBilgi"/>
            <w:jc w:val="center"/>
            <w:rPr>
              <w:rFonts w:ascii="Arial" w:hAnsi="Arial"/>
              <w:b/>
              <w:sz w:val="20"/>
              <w:u w:val="single"/>
            </w:rPr>
          </w:pPr>
        </w:p>
        <w:p w14:paraId="02059274" w14:textId="77777777" w:rsidR="00047DAF" w:rsidRDefault="004465BD" w:rsidP="000F233D">
          <w:pPr>
            <w:pStyle w:val="AltBilgi"/>
            <w:jc w:val="center"/>
          </w:pPr>
          <w:r w:rsidRPr="000F233D">
            <w:rPr>
              <w:rFonts w:ascii="Arial" w:hAnsi="Arial"/>
              <w:b/>
              <w:sz w:val="20"/>
              <w:u w:val="single"/>
            </w:rPr>
            <w:t>&lt;REV_POZ_TAN&gt;</w:t>
          </w:r>
        </w:p>
      </w:tc>
      <w:tc>
        <w:tcPr>
          <w:tcW w:w="3118" w:type="dxa"/>
        </w:tcPr>
        <w:p w14:paraId="2AD012BB" w14:textId="77777777" w:rsidR="00047DAF" w:rsidRDefault="00047DAF" w:rsidP="00047DAF">
          <w:pPr>
            <w:pStyle w:val="AltBilgi"/>
            <w:jc w:val="center"/>
            <w:rPr>
              <w:rFonts w:ascii="Arial" w:hAnsi="Arial"/>
              <w:b/>
              <w:sz w:val="20"/>
              <w:u w:val="single"/>
            </w:rPr>
          </w:pPr>
        </w:p>
        <w:p w14:paraId="0B6B5852" w14:textId="77777777" w:rsidR="00047DAF" w:rsidRPr="00D50B03" w:rsidRDefault="004465BD" w:rsidP="00047DAF">
          <w:pPr>
            <w:pStyle w:val="AltBilgi"/>
            <w:jc w:val="center"/>
            <w:rPr>
              <w:rFonts w:ascii="Arial" w:hAnsi="Arial"/>
              <w:b/>
              <w:sz w:val="20"/>
              <w:u w:val="single"/>
            </w:rPr>
          </w:pPr>
          <w:r w:rsidRPr="00A36597">
            <w:rPr>
              <w:rFonts w:ascii="Arial" w:hAnsi="Arial"/>
              <w:b/>
              <w:sz w:val="20"/>
              <w:u w:val="single"/>
            </w:rPr>
            <w:t>&lt;KONT_POZ_TAN&gt;</w:t>
          </w:r>
        </w:p>
      </w:tc>
      <w:tc>
        <w:tcPr>
          <w:tcW w:w="4253" w:type="dxa"/>
        </w:tcPr>
        <w:p w14:paraId="3027F7BD" w14:textId="77777777" w:rsidR="00047DAF" w:rsidRPr="00A36597" w:rsidRDefault="004465BD" w:rsidP="00047DAF">
          <w:pPr>
            <w:pStyle w:val="AltBilgi"/>
            <w:jc w:val="center"/>
            <w:rPr>
              <w:rFonts w:ascii="Arial" w:hAnsi="Arial"/>
              <w:b/>
              <w:sz w:val="20"/>
              <w:u w:val="single"/>
            </w:rPr>
          </w:pPr>
          <w:r w:rsidRPr="00A36597">
            <w:rPr>
              <w:rFonts w:ascii="Arial" w:hAnsi="Arial"/>
              <w:b/>
              <w:sz w:val="20"/>
              <w:u w:val="single"/>
            </w:rPr>
            <w:t>&lt;SON_ONAY_POZ_TAN&gt;</w:t>
          </w:r>
        </w:p>
        <w:p w14:paraId="0857DF1C" w14:textId="77777777" w:rsidR="00047DAF" w:rsidRPr="00A36597" w:rsidRDefault="004465BD" w:rsidP="00047DAF">
          <w:pPr>
            <w:pStyle w:val="AltBilgi"/>
            <w:rPr>
              <w:rFonts w:ascii="Arial" w:hAnsi="Arial"/>
              <w:sz w:val="20"/>
            </w:rPr>
          </w:pPr>
          <w:r w:rsidRPr="00A36597">
            <w:rPr>
              <w:rFonts w:ascii="Arial" w:hAnsi="Arial"/>
              <w:sz w:val="20"/>
            </w:rPr>
            <w:t>Onay Tarihi : &lt;ONAY_TAR&gt;</w:t>
          </w:r>
        </w:p>
      </w:tc>
    </w:tr>
  </w:tbl>
  <w:p w14:paraId="42747C9F" w14:textId="77777777" w:rsidR="00047DAF" w:rsidRPr="00047DAF" w:rsidRDefault="00047DAF" w:rsidP="00047D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602CC" w14:textId="77777777" w:rsidR="000F699E" w:rsidRDefault="000F699E">
      <w:pPr>
        <w:spacing w:after="0" w:line="240" w:lineRule="auto"/>
      </w:pPr>
      <w:r>
        <w:separator/>
      </w:r>
    </w:p>
  </w:footnote>
  <w:footnote w:type="continuationSeparator" w:id="0">
    <w:p w14:paraId="7D6771CE" w14:textId="77777777" w:rsidR="000F699E" w:rsidRDefault="000F6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04A93"/>
    <w:multiLevelType w:val="hybridMultilevel"/>
    <w:tmpl w:val="4C12A2C2"/>
    <w:lvl w:ilvl="0" w:tplc="C6566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E8A3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D2AE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1295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F401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465B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0A13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0048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4453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97717"/>
    <w:multiLevelType w:val="hybridMultilevel"/>
    <w:tmpl w:val="0D8E795A"/>
    <w:lvl w:ilvl="0" w:tplc="BC743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782A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9EDE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8EA2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CA0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1AFB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E8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A51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9275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167923">
    <w:abstractNumId w:val="1"/>
  </w:num>
  <w:num w:numId="2" w16cid:durableId="1876386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AF"/>
    <w:rsid w:val="00046F91"/>
    <w:rsid w:val="00047DAF"/>
    <w:rsid w:val="000F233D"/>
    <w:rsid w:val="000F699E"/>
    <w:rsid w:val="0018274F"/>
    <w:rsid w:val="00234790"/>
    <w:rsid w:val="00275F1B"/>
    <w:rsid w:val="0029622C"/>
    <w:rsid w:val="002F36B7"/>
    <w:rsid w:val="004465BD"/>
    <w:rsid w:val="004E571C"/>
    <w:rsid w:val="005743E4"/>
    <w:rsid w:val="005861FA"/>
    <w:rsid w:val="00643BD8"/>
    <w:rsid w:val="00787360"/>
    <w:rsid w:val="00795998"/>
    <w:rsid w:val="007C617E"/>
    <w:rsid w:val="007D4B2E"/>
    <w:rsid w:val="009311C5"/>
    <w:rsid w:val="009A3D99"/>
    <w:rsid w:val="00A316D6"/>
    <w:rsid w:val="00A36597"/>
    <w:rsid w:val="00AA0B8A"/>
    <w:rsid w:val="00B53CC2"/>
    <w:rsid w:val="00B651DA"/>
    <w:rsid w:val="00BE154F"/>
    <w:rsid w:val="00C9481F"/>
    <w:rsid w:val="00CA5070"/>
    <w:rsid w:val="00D50B03"/>
    <w:rsid w:val="00DD6DD3"/>
    <w:rsid w:val="00F47F46"/>
    <w:rsid w:val="00FB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D292"/>
  <w15:chartTrackingRefBased/>
  <w15:docId w15:val="{4E6A0C0D-142A-406A-B65F-2F9F91EF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047DA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4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7DAF"/>
  </w:style>
  <w:style w:type="paragraph" w:styleId="AltBilgi">
    <w:name w:val="footer"/>
    <w:basedOn w:val="Normal"/>
    <w:link w:val="AltBilgiChar"/>
    <w:unhideWhenUsed/>
    <w:rsid w:val="0004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7DAF"/>
  </w:style>
  <w:style w:type="character" w:customStyle="1" w:styleId="Balk2Char">
    <w:name w:val="Başlık 2 Char"/>
    <w:basedOn w:val="VarsaylanParagrafYazTipi"/>
    <w:link w:val="Balk2"/>
    <w:rsid w:val="00047DAF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AltbilgiChar0">
    <w:name w:val="Altbilgi Char"/>
    <w:rsid w:val="00047DA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Kaya</dc:creator>
  <cp:lastModifiedBy>Recep Ersin Şengül</cp:lastModifiedBy>
  <cp:revision>14</cp:revision>
  <dcterms:created xsi:type="dcterms:W3CDTF">2018-06-12T13:34:00Z</dcterms:created>
  <dcterms:modified xsi:type="dcterms:W3CDTF">2024-10-15T12:47:00Z</dcterms:modified>
</cp:coreProperties>
</file>